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2C1" w14:textId="62EA18B1" w:rsidR="00354E7D" w:rsidRDefault="00354E7D" w:rsidP="001A05DB">
      <w:pPr>
        <w:spacing w:before="320" w:after="120"/>
        <w:rPr>
          <w:rFonts w:ascii="Arial" w:hAnsi="Arial" w:cs="Arial"/>
          <w:b/>
          <w:sz w:val="15"/>
          <w:szCs w:val="15"/>
        </w:rPr>
        <w:sectPr w:rsidR="00354E7D" w:rsidSect="001A05DB">
          <w:headerReference w:type="first" r:id="rId8"/>
          <w:pgSz w:w="11907" w:h="16839" w:code="9"/>
          <w:pgMar w:top="1702" w:right="1191" w:bottom="1134" w:left="1701" w:header="601" w:footer="567" w:gutter="0"/>
          <w:cols w:space="720"/>
          <w:titlePg/>
          <w:docGrid w:linePitch="360"/>
        </w:sectPr>
      </w:pPr>
      <w:bookmarkStart w:id="0" w:name="Dropdown1"/>
    </w:p>
    <w:bookmarkEnd w:id="0"/>
    <w:p w14:paraId="74F33BB7" w14:textId="3AC212B1" w:rsidR="00387841" w:rsidRPr="000D1387" w:rsidRDefault="00896668" w:rsidP="001A05DB">
      <w:pPr>
        <w:spacing w:after="360"/>
        <w:rPr>
          <w:rFonts w:ascii="Arial" w:hAnsi="Arial" w:cs="Arial"/>
          <w:b/>
          <w:sz w:val="32"/>
          <w:szCs w:val="32"/>
        </w:rPr>
      </w:pPr>
      <w:r w:rsidRPr="00896668">
        <w:rPr>
          <w:rFonts w:ascii="Arial" w:hAnsi="Arial" w:cs="Arial"/>
          <w:b/>
          <w:sz w:val="32"/>
          <w:szCs w:val="32"/>
        </w:rPr>
        <w:t>Öffentliche Auflage der Anpassungen am Perimeter der Wildruhezonen</w:t>
      </w:r>
    </w:p>
    <w:p w14:paraId="7385800E" w14:textId="4899A733" w:rsidR="003D3FB2" w:rsidRPr="00292177" w:rsidRDefault="003D3FB2" w:rsidP="003D3FB2">
      <w:pPr>
        <w:pStyle w:val="Textkrper"/>
        <w:numPr>
          <w:ilvl w:val="0"/>
          <w:numId w:val="3"/>
        </w:numPr>
        <w:rPr>
          <w:rFonts w:ascii="Arial" w:hAnsi="Arial" w:cs="Arial"/>
          <w:b/>
          <w:sz w:val="22"/>
          <w:szCs w:val="22"/>
        </w:rPr>
      </w:pPr>
      <w:r w:rsidRPr="00292177">
        <w:rPr>
          <w:rFonts w:ascii="Arial" w:hAnsi="Arial" w:cs="Arial"/>
          <w:b/>
          <w:sz w:val="22"/>
          <w:szCs w:val="22"/>
        </w:rPr>
        <w:t>Beschreibung:</w:t>
      </w:r>
    </w:p>
    <w:p w14:paraId="3246D816" w14:textId="75E1D3C1" w:rsidR="001510AD" w:rsidRPr="00292177" w:rsidRDefault="00426145" w:rsidP="008809F1">
      <w:pPr>
        <w:pStyle w:val="Textkrper"/>
        <w:ind w:left="40"/>
        <w:rPr>
          <w:rFonts w:ascii="Arial" w:hAnsi="Arial" w:cs="Arial"/>
          <w:sz w:val="22"/>
          <w:szCs w:val="22"/>
        </w:rPr>
      </w:pPr>
      <w:r w:rsidRPr="00292177">
        <w:rPr>
          <w:rFonts w:ascii="Arial" w:hAnsi="Arial" w:cs="Arial"/>
          <w:sz w:val="22"/>
          <w:szCs w:val="22"/>
        </w:rPr>
        <w:t>Der Regierungsrat hat Änderungen der Schutz- und Nutzungsplanung Wildruhezonen verabschiedet und zur öffentlichen Auflage freigegeben. Seit Inkrafttreten der Wildruh</w:t>
      </w:r>
      <w:r w:rsidR="004C24A4" w:rsidRPr="00292177">
        <w:rPr>
          <w:rFonts w:ascii="Arial" w:hAnsi="Arial" w:cs="Arial"/>
          <w:sz w:val="22"/>
          <w:szCs w:val="22"/>
        </w:rPr>
        <w:t>ezonen im Jahr 2014 hat sich ge</w:t>
      </w:r>
      <w:r w:rsidRPr="00292177">
        <w:rPr>
          <w:rFonts w:ascii="Arial" w:hAnsi="Arial" w:cs="Arial"/>
          <w:sz w:val="22"/>
          <w:szCs w:val="22"/>
        </w:rPr>
        <w:t>zeigt, dass einige untergeordnete Anpassungen am Perimeter des Schutzplans notwendig sind, um Vollzugsprobleme zu beheben und Rechtssicherheit zu schaffen</w:t>
      </w:r>
      <w:r w:rsidR="004C24A4" w:rsidRPr="00292177">
        <w:rPr>
          <w:rFonts w:ascii="Arial" w:hAnsi="Arial" w:cs="Arial"/>
          <w:sz w:val="22"/>
          <w:szCs w:val="22"/>
        </w:rPr>
        <w:t>.</w:t>
      </w:r>
    </w:p>
    <w:p w14:paraId="4091CCDB" w14:textId="74B40822" w:rsidR="00426145" w:rsidRPr="00292177" w:rsidRDefault="00426145" w:rsidP="00240813">
      <w:pPr>
        <w:spacing w:after="240"/>
        <w:rPr>
          <w:rFonts w:ascii="Arial" w:eastAsia="Calibri" w:hAnsi="Arial"/>
          <w:sz w:val="22"/>
          <w:szCs w:val="22"/>
        </w:rPr>
      </w:pPr>
      <w:bookmarkStart w:id="1" w:name="Text"/>
      <w:r w:rsidRPr="00292177">
        <w:rPr>
          <w:rFonts w:ascii="Arial" w:eastAsia="Calibri" w:hAnsi="Arial"/>
          <w:sz w:val="22"/>
          <w:szCs w:val="22"/>
        </w:rPr>
        <w:t>Die Wildruhezonen haben zum Ziel, wichtige Lebensräume, insbesondere Wintereinstands-, Aufzucht- und Brutgebiete für wildlebende Säugetiere und Vögel, vor Störungen durch das Ausüben von Sport- und Freizeitaktivitäten zu schützen. In der Zeit vom 1. Dezember bis 30.</w:t>
      </w:r>
      <w:r w:rsidR="00292177">
        <w:rPr>
          <w:rFonts w:ascii="Arial" w:eastAsia="Calibri" w:hAnsi="Arial"/>
          <w:sz w:val="22"/>
          <w:szCs w:val="22"/>
        </w:rPr>
        <w:t> </w:t>
      </w:r>
      <w:r w:rsidRPr="00292177">
        <w:rPr>
          <w:rFonts w:ascii="Arial" w:eastAsia="Calibri" w:hAnsi="Arial"/>
          <w:sz w:val="22"/>
          <w:szCs w:val="22"/>
        </w:rPr>
        <w:t xml:space="preserve">April, bzw. vom 1. Dezember bis 15. Juli dürfen Wildruhezonen nur auf den in den Plänen der Wildruhezonen gekennzeichneten Wegen begangen werden. </w:t>
      </w:r>
    </w:p>
    <w:p w14:paraId="37F5114F" w14:textId="0B579EB0" w:rsidR="001A05DB" w:rsidRPr="00292177" w:rsidRDefault="00426145" w:rsidP="003D3FB2">
      <w:pPr>
        <w:spacing w:after="240"/>
        <w:rPr>
          <w:rFonts w:ascii="Arial" w:eastAsia="Calibri" w:hAnsi="Arial"/>
          <w:sz w:val="22"/>
          <w:szCs w:val="22"/>
        </w:rPr>
      </w:pPr>
      <w:r w:rsidRPr="00292177">
        <w:rPr>
          <w:rFonts w:ascii="Arial" w:eastAsia="Calibri" w:hAnsi="Arial"/>
          <w:sz w:val="22"/>
          <w:szCs w:val="22"/>
        </w:rPr>
        <w:t xml:space="preserve">Seit Inkrafttreten der Wildruhezonen im Jahr 2014 haben sich die Markierung der Schutzgebiete sowie die Kontrolle über die Einhaltung der Nutzungsbeschränkungen, welche vorwiegend durch die Wildhut/Naturaufsicht wahrgenommen wird, etabliert. Allerdings hat sich gezeigt, dass einige untergeordnete Anpassungen am Perimeter des Schutzplans notwendig sind, um Vollzugsprobleme zu beheben und Rechtssicherheit zu schaffen. </w:t>
      </w:r>
      <w:bookmarkEnd w:id="1"/>
    </w:p>
    <w:p w14:paraId="447B46A8" w14:textId="7EC0727D" w:rsidR="001A05DB" w:rsidRPr="00292177" w:rsidRDefault="001A05DB" w:rsidP="001A05DB">
      <w:pPr>
        <w:spacing w:line="280" w:lineRule="atLeast"/>
        <w:rPr>
          <w:rFonts w:ascii="Arial" w:hAnsi="Arial" w:cs="Arial"/>
          <w:sz w:val="22"/>
          <w:szCs w:val="22"/>
        </w:rPr>
      </w:pPr>
      <w:r w:rsidRPr="00292177">
        <w:rPr>
          <w:rFonts w:ascii="Arial" w:hAnsi="Arial" w:cs="Arial"/>
          <w:sz w:val="22"/>
          <w:szCs w:val="22"/>
        </w:rPr>
        <w:t>Im Folgenden werden die vorgesehenen geringfügigen Anpassungen am Perimeter umschrieben:</w:t>
      </w:r>
    </w:p>
    <w:p w14:paraId="3741B208" w14:textId="77777777" w:rsidR="001A05DB" w:rsidRPr="00292177" w:rsidRDefault="001A05DB" w:rsidP="001A05DB">
      <w:pPr>
        <w:spacing w:line="280" w:lineRule="atLeast"/>
        <w:rPr>
          <w:rFonts w:ascii="Arial" w:hAnsi="Arial" w:cs="Arial"/>
          <w:sz w:val="22"/>
          <w:szCs w:val="22"/>
        </w:rPr>
      </w:pPr>
    </w:p>
    <w:p w14:paraId="1C189AAE" w14:textId="0054F52D" w:rsidR="001A05DB" w:rsidRPr="00292177" w:rsidRDefault="001A05DB" w:rsidP="001A05DB">
      <w:pPr>
        <w:spacing w:line="280" w:lineRule="atLeast"/>
        <w:rPr>
          <w:rFonts w:ascii="Arial" w:hAnsi="Arial" w:cs="Arial"/>
          <w:sz w:val="22"/>
          <w:szCs w:val="22"/>
        </w:rPr>
      </w:pPr>
      <w:r w:rsidRPr="00292177">
        <w:rPr>
          <w:rFonts w:ascii="Arial" w:hAnsi="Arial" w:cs="Arial"/>
          <w:b/>
          <w:sz w:val="22"/>
          <w:szCs w:val="22"/>
        </w:rPr>
        <w:t xml:space="preserve">Streichung Wanderweg mit </w:t>
      </w:r>
      <w:proofErr w:type="spellStart"/>
      <w:r w:rsidRPr="00292177">
        <w:rPr>
          <w:rFonts w:ascii="Arial" w:hAnsi="Arial" w:cs="Arial"/>
          <w:b/>
          <w:sz w:val="22"/>
          <w:szCs w:val="22"/>
        </w:rPr>
        <w:t>Weggebot</w:t>
      </w:r>
      <w:proofErr w:type="spellEnd"/>
      <w:r w:rsidRPr="00292177">
        <w:rPr>
          <w:rFonts w:ascii="Arial" w:hAnsi="Arial" w:cs="Arial"/>
          <w:b/>
          <w:sz w:val="22"/>
          <w:szCs w:val="22"/>
        </w:rPr>
        <w:t xml:space="preserve"> im </w:t>
      </w:r>
      <w:proofErr w:type="spellStart"/>
      <w:r w:rsidRPr="00292177">
        <w:rPr>
          <w:rFonts w:ascii="Arial" w:hAnsi="Arial" w:cs="Arial"/>
          <w:b/>
          <w:sz w:val="22"/>
          <w:szCs w:val="22"/>
        </w:rPr>
        <w:t>Rietigbodenwald</w:t>
      </w:r>
      <w:proofErr w:type="spellEnd"/>
      <w:r w:rsidRPr="00292177">
        <w:rPr>
          <w:rFonts w:ascii="Arial" w:hAnsi="Arial" w:cs="Arial"/>
          <w:b/>
          <w:sz w:val="22"/>
          <w:szCs w:val="22"/>
        </w:rPr>
        <w:t xml:space="preserve">, Gemeinde Engelberg </w:t>
      </w:r>
      <w:r w:rsidRPr="00292177">
        <w:rPr>
          <w:rFonts w:ascii="Arial" w:hAnsi="Arial" w:cs="Arial"/>
          <w:sz w:val="22"/>
          <w:szCs w:val="22"/>
        </w:rPr>
        <w:t>(siehe Plan Engelberg 1)</w:t>
      </w:r>
    </w:p>
    <w:p w14:paraId="76F2CEF0" w14:textId="77777777" w:rsidR="001A05DB" w:rsidRPr="00292177" w:rsidRDefault="001A05DB" w:rsidP="001A05DB">
      <w:pPr>
        <w:spacing w:line="280" w:lineRule="atLeast"/>
        <w:rPr>
          <w:rFonts w:ascii="Arial" w:hAnsi="Arial" w:cs="Arial"/>
          <w:sz w:val="22"/>
          <w:szCs w:val="22"/>
        </w:rPr>
      </w:pPr>
      <w:r w:rsidRPr="00292177">
        <w:rPr>
          <w:rFonts w:ascii="Arial" w:hAnsi="Arial" w:cs="Arial"/>
          <w:sz w:val="22"/>
          <w:szCs w:val="22"/>
        </w:rPr>
        <w:t xml:space="preserve">Der Wanderweg wurde aus dem kommunalen Wanderwegnetz entlassen und wird demzufolge durch die Gemeinde nicht mehr unterhalten. Die Abbildung des Weggebots im Schutzplan ist daher irreführend und obsolet. Die Streichung des Wanderwegs mit </w:t>
      </w:r>
      <w:proofErr w:type="spellStart"/>
      <w:r w:rsidRPr="00292177">
        <w:rPr>
          <w:rFonts w:ascii="Arial" w:hAnsi="Arial" w:cs="Arial"/>
          <w:sz w:val="22"/>
          <w:szCs w:val="22"/>
        </w:rPr>
        <w:t>Weggebot</w:t>
      </w:r>
      <w:proofErr w:type="spellEnd"/>
      <w:r w:rsidRPr="00292177">
        <w:rPr>
          <w:rFonts w:ascii="Arial" w:hAnsi="Arial" w:cs="Arial"/>
          <w:sz w:val="22"/>
          <w:szCs w:val="22"/>
        </w:rPr>
        <w:t xml:space="preserve"> führt aus Sicht Wildtiere zu einer Beruhigung des Lebensraums.</w:t>
      </w:r>
    </w:p>
    <w:p w14:paraId="5BF9C333" w14:textId="77777777" w:rsidR="001A05DB" w:rsidRPr="00292177" w:rsidRDefault="001A05DB" w:rsidP="001A05DB">
      <w:pPr>
        <w:spacing w:line="280" w:lineRule="atLeast"/>
        <w:rPr>
          <w:rFonts w:ascii="Arial" w:hAnsi="Arial" w:cs="Arial"/>
          <w:sz w:val="22"/>
          <w:szCs w:val="22"/>
        </w:rPr>
      </w:pPr>
    </w:p>
    <w:p w14:paraId="17C258AA" w14:textId="4F2ABFFE" w:rsidR="001A05DB" w:rsidRPr="00292177" w:rsidRDefault="001A05DB" w:rsidP="001A05DB">
      <w:pPr>
        <w:spacing w:line="280" w:lineRule="atLeast"/>
        <w:rPr>
          <w:rFonts w:ascii="Arial" w:hAnsi="Arial" w:cs="Arial"/>
          <w:sz w:val="22"/>
          <w:szCs w:val="22"/>
        </w:rPr>
      </w:pPr>
      <w:r w:rsidRPr="00292177">
        <w:rPr>
          <w:rFonts w:ascii="Arial" w:hAnsi="Arial" w:cs="Arial"/>
          <w:b/>
          <w:sz w:val="22"/>
          <w:szCs w:val="22"/>
        </w:rPr>
        <w:t xml:space="preserve">Entlassung von Landzungen zwischen </w:t>
      </w:r>
      <w:proofErr w:type="spellStart"/>
      <w:r w:rsidRPr="00292177">
        <w:rPr>
          <w:rFonts w:ascii="Arial" w:hAnsi="Arial" w:cs="Arial"/>
          <w:b/>
          <w:sz w:val="22"/>
          <w:szCs w:val="22"/>
        </w:rPr>
        <w:t>Sodrüti</w:t>
      </w:r>
      <w:proofErr w:type="spellEnd"/>
      <w:r w:rsidRPr="00292177">
        <w:rPr>
          <w:rFonts w:ascii="Arial" w:hAnsi="Arial" w:cs="Arial"/>
          <w:b/>
          <w:sz w:val="22"/>
          <w:szCs w:val="22"/>
        </w:rPr>
        <w:t xml:space="preserve"> und </w:t>
      </w:r>
      <w:proofErr w:type="spellStart"/>
      <w:r w:rsidRPr="00292177">
        <w:rPr>
          <w:rFonts w:ascii="Arial" w:hAnsi="Arial" w:cs="Arial"/>
          <w:b/>
          <w:sz w:val="22"/>
          <w:szCs w:val="22"/>
        </w:rPr>
        <w:t>Eien</w:t>
      </w:r>
      <w:proofErr w:type="spellEnd"/>
      <w:r w:rsidRPr="00292177">
        <w:rPr>
          <w:rFonts w:ascii="Arial" w:hAnsi="Arial" w:cs="Arial"/>
          <w:b/>
          <w:sz w:val="22"/>
          <w:szCs w:val="22"/>
        </w:rPr>
        <w:t xml:space="preserve"> aus dem Perimeter, Gemeinde Engelberg</w:t>
      </w:r>
      <w:r w:rsidRPr="00292177">
        <w:rPr>
          <w:rFonts w:ascii="Arial" w:hAnsi="Arial" w:cs="Arial"/>
          <w:sz w:val="22"/>
          <w:szCs w:val="22"/>
        </w:rPr>
        <w:t xml:space="preserve"> (siehe Plan Engelberg 2)</w:t>
      </w:r>
    </w:p>
    <w:p w14:paraId="15D04322" w14:textId="475838A2" w:rsidR="001A05DB" w:rsidRPr="00292177" w:rsidRDefault="001A05DB" w:rsidP="001A05DB">
      <w:pPr>
        <w:spacing w:line="280" w:lineRule="atLeast"/>
        <w:rPr>
          <w:rFonts w:ascii="Arial" w:hAnsi="Arial" w:cs="Arial"/>
          <w:sz w:val="22"/>
          <w:szCs w:val="22"/>
        </w:rPr>
      </w:pPr>
      <w:r w:rsidRPr="00292177">
        <w:rPr>
          <w:rFonts w:ascii="Arial" w:hAnsi="Arial" w:cs="Arial"/>
          <w:sz w:val="22"/>
          <w:szCs w:val="22"/>
        </w:rPr>
        <w:t xml:space="preserve">Die Landzungen zwischen </w:t>
      </w:r>
      <w:proofErr w:type="spellStart"/>
      <w:r w:rsidRPr="00292177">
        <w:rPr>
          <w:rFonts w:ascii="Arial" w:hAnsi="Arial" w:cs="Arial"/>
          <w:sz w:val="22"/>
          <w:szCs w:val="22"/>
        </w:rPr>
        <w:t>Sodrüti</w:t>
      </w:r>
      <w:proofErr w:type="spellEnd"/>
      <w:r w:rsidRPr="00292177">
        <w:rPr>
          <w:rFonts w:ascii="Arial" w:hAnsi="Arial" w:cs="Arial"/>
          <w:sz w:val="22"/>
          <w:szCs w:val="22"/>
        </w:rPr>
        <w:t xml:space="preserve"> und </w:t>
      </w:r>
      <w:proofErr w:type="spellStart"/>
      <w:r w:rsidRPr="00292177">
        <w:rPr>
          <w:rFonts w:ascii="Arial" w:hAnsi="Arial" w:cs="Arial"/>
          <w:sz w:val="22"/>
          <w:szCs w:val="22"/>
        </w:rPr>
        <w:t>Eien</w:t>
      </w:r>
      <w:proofErr w:type="spellEnd"/>
      <w:r w:rsidRPr="00292177">
        <w:rPr>
          <w:rFonts w:ascii="Arial" w:hAnsi="Arial" w:cs="Arial"/>
          <w:sz w:val="22"/>
          <w:szCs w:val="22"/>
        </w:rPr>
        <w:t xml:space="preserve"> werden von Einheimischen und insbesondere den Gästen des Campings </w:t>
      </w:r>
      <w:proofErr w:type="spellStart"/>
      <w:r w:rsidRPr="00292177">
        <w:rPr>
          <w:rFonts w:ascii="Arial" w:hAnsi="Arial" w:cs="Arial"/>
          <w:sz w:val="22"/>
          <w:szCs w:val="22"/>
        </w:rPr>
        <w:t>Eienwäldli</w:t>
      </w:r>
      <w:proofErr w:type="spellEnd"/>
      <w:r w:rsidRPr="00292177">
        <w:rPr>
          <w:rFonts w:ascii="Arial" w:hAnsi="Arial" w:cs="Arial"/>
          <w:sz w:val="22"/>
          <w:szCs w:val="22"/>
        </w:rPr>
        <w:t xml:space="preserve"> zum Schlitteln genutzt. Diese schattenseitig gelegenen und schneebedeckten Flächen sind im Winter für das Wild nicht von grosser Bedeutung. Daher wurde das Schlitteln von den Kontrollorganen stillschweigend toleriert. Das Zurücksetzen der </w:t>
      </w:r>
      <w:proofErr w:type="spellStart"/>
      <w:r w:rsidRPr="00292177">
        <w:rPr>
          <w:rFonts w:ascii="Arial" w:hAnsi="Arial" w:cs="Arial"/>
          <w:sz w:val="22"/>
          <w:szCs w:val="22"/>
        </w:rPr>
        <w:t>Perimetergrenze</w:t>
      </w:r>
      <w:proofErr w:type="spellEnd"/>
      <w:r w:rsidRPr="00292177">
        <w:rPr>
          <w:rFonts w:ascii="Arial" w:hAnsi="Arial" w:cs="Arial"/>
          <w:sz w:val="22"/>
          <w:szCs w:val="22"/>
        </w:rPr>
        <w:t xml:space="preserve"> an den Waldrand und somit die Entlassu</w:t>
      </w:r>
      <w:r w:rsidR="003D3FB2" w:rsidRPr="00292177">
        <w:rPr>
          <w:rFonts w:ascii="Arial" w:hAnsi="Arial" w:cs="Arial"/>
          <w:sz w:val="22"/>
          <w:szCs w:val="22"/>
        </w:rPr>
        <w:t>ng der Waldschneisen aus dem Pe</w:t>
      </w:r>
      <w:r w:rsidRPr="00292177">
        <w:rPr>
          <w:rFonts w:ascii="Arial" w:hAnsi="Arial" w:cs="Arial"/>
          <w:sz w:val="22"/>
          <w:szCs w:val="22"/>
        </w:rPr>
        <w:t xml:space="preserve">rimeter der Wildruhezone ist sinnvoll, um Klarheit für den Vollzug und Rechtssicherheit für die Nutzer zu schaffen. Ebenfalls wird durch die Verlegung der </w:t>
      </w:r>
      <w:proofErr w:type="spellStart"/>
      <w:r w:rsidRPr="00292177">
        <w:rPr>
          <w:rFonts w:ascii="Arial" w:hAnsi="Arial" w:cs="Arial"/>
          <w:sz w:val="22"/>
          <w:szCs w:val="22"/>
        </w:rPr>
        <w:t>Perimetergrenze</w:t>
      </w:r>
      <w:proofErr w:type="spellEnd"/>
      <w:r w:rsidRPr="00292177">
        <w:rPr>
          <w:rFonts w:ascii="Arial" w:hAnsi="Arial" w:cs="Arial"/>
          <w:sz w:val="22"/>
          <w:szCs w:val="22"/>
        </w:rPr>
        <w:t xml:space="preserve"> an den Waldrand die Nachvollziehbarkeit im Gelände verbessert.</w:t>
      </w:r>
    </w:p>
    <w:p w14:paraId="71AC2CDD" w14:textId="39A904CF" w:rsidR="001A05DB" w:rsidRDefault="001A05DB" w:rsidP="001A05DB">
      <w:pPr>
        <w:spacing w:line="280" w:lineRule="atLeast"/>
        <w:rPr>
          <w:rFonts w:ascii="Arial" w:hAnsi="Arial" w:cs="Arial"/>
          <w:sz w:val="22"/>
          <w:szCs w:val="22"/>
        </w:rPr>
      </w:pPr>
    </w:p>
    <w:p w14:paraId="242A3A04" w14:textId="03006381" w:rsidR="00292177" w:rsidRDefault="00292177" w:rsidP="001A05DB">
      <w:pPr>
        <w:spacing w:line="280" w:lineRule="atLeast"/>
        <w:rPr>
          <w:rFonts w:ascii="Arial" w:hAnsi="Arial" w:cs="Arial"/>
          <w:sz w:val="22"/>
          <w:szCs w:val="22"/>
        </w:rPr>
      </w:pPr>
    </w:p>
    <w:p w14:paraId="40F5FA3F" w14:textId="378E0713" w:rsidR="00292177" w:rsidRDefault="00292177" w:rsidP="001A05DB">
      <w:pPr>
        <w:spacing w:line="280" w:lineRule="atLeast"/>
        <w:rPr>
          <w:rFonts w:ascii="Arial" w:hAnsi="Arial" w:cs="Arial"/>
          <w:sz w:val="22"/>
          <w:szCs w:val="22"/>
        </w:rPr>
      </w:pPr>
    </w:p>
    <w:p w14:paraId="5EB2399E" w14:textId="77777777" w:rsidR="00292177" w:rsidRPr="00292177" w:rsidRDefault="00292177" w:rsidP="001A05DB">
      <w:pPr>
        <w:spacing w:line="280" w:lineRule="atLeast"/>
        <w:rPr>
          <w:rFonts w:ascii="Arial" w:hAnsi="Arial" w:cs="Arial"/>
          <w:sz w:val="22"/>
          <w:szCs w:val="22"/>
        </w:rPr>
      </w:pPr>
    </w:p>
    <w:p w14:paraId="75421F5B" w14:textId="0EFBE955" w:rsidR="001A05DB" w:rsidRPr="00292177" w:rsidRDefault="001A05DB" w:rsidP="001A05DB">
      <w:pPr>
        <w:spacing w:line="280" w:lineRule="atLeast"/>
        <w:rPr>
          <w:rFonts w:ascii="Arial" w:hAnsi="Arial" w:cs="Arial"/>
          <w:sz w:val="22"/>
          <w:szCs w:val="22"/>
        </w:rPr>
      </w:pPr>
      <w:r w:rsidRPr="00292177">
        <w:rPr>
          <w:rFonts w:ascii="Arial" w:hAnsi="Arial" w:cs="Arial"/>
          <w:b/>
          <w:sz w:val="22"/>
          <w:szCs w:val="22"/>
        </w:rPr>
        <w:lastRenderedPageBreak/>
        <w:t>Entlassung des Anlaufs der Sprungschanze aus dem Perimeter, Gemeinde Engelberg</w:t>
      </w:r>
      <w:r w:rsidRPr="00292177">
        <w:rPr>
          <w:rFonts w:ascii="Arial" w:hAnsi="Arial" w:cs="Arial"/>
          <w:sz w:val="22"/>
          <w:szCs w:val="22"/>
        </w:rPr>
        <w:t xml:space="preserve"> (siehe Plan Engelberg 3)</w:t>
      </w:r>
    </w:p>
    <w:p w14:paraId="04B9D6AE" w14:textId="7404259F" w:rsidR="001A05DB" w:rsidRPr="00292177" w:rsidRDefault="001A05DB" w:rsidP="001A05DB">
      <w:pPr>
        <w:spacing w:line="280" w:lineRule="atLeast"/>
        <w:rPr>
          <w:rFonts w:ascii="Arial" w:hAnsi="Arial" w:cs="Arial"/>
          <w:sz w:val="22"/>
          <w:szCs w:val="22"/>
        </w:rPr>
      </w:pPr>
      <w:r w:rsidRPr="00292177">
        <w:rPr>
          <w:rFonts w:ascii="Arial" w:hAnsi="Arial" w:cs="Arial"/>
          <w:sz w:val="22"/>
          <w:szCs w:val="22"/>
        </w:rPr>
        <w:t>Der Anlauf der Sprungschanze reicht bis in den Wald. Skispringen findet sinngemäss im Winter und somit der Gültigkeitsdauer der Wildruhezone statt, so dass hier eine Friktion zwischen der Nutzung der Skisprunganlage und den Bestimmungen der Wildr</w:t>
      </w:r>
      <w:r w:rsidR="003D124D" w:rsidRPr="00292177">
        <w:rPr>
          <w:rFonts w:ascii="Arial" w:hAnsi="Arial" w:cs="Arial"/>
          <w:sz w:val="22"/>
          <w:szCs w:val="22"/>
        </w:rPr>
        <w:t>uhezonen vorliegt. Diese Frikti</w:t>
      </w:r>
      <w:r w:rsidRPr="00292177">
        <w:rPr>
          <w:rFonts w:ascii="Arial" w:hAnsi="Arial" w:cs="Arial"/>
          <w:sz w:val="22"/>
          <w:szCs w:val="22"/>
        </w:rPr>
        <w:t>on wurde von den Kontrollorganen stillschweigend toleriert.</w:t>
      </w:r>
      <w:r w:rsidR="003D124D" w:rsidRPr="00292177">
        <w:rPr>
          <w:rFonts w:ascii="Arial" w:hAnsi="Arial" w:cs="Arial"/>
          <w:sz w:val="22"/>
          <w:szCs w:val="22"/>
        </w:rPr>
        <w:t xml:space="preserve"> Das Zurücksetzen der </w:t>
      </w:r>
      <w:proofErr w:type="spellStart"/>
      <w:r w:rsidR="003D124D" w:rsidRPr="00292177">
        <w:rPr>
          <w:rFonts w:ascii="Arial" w:hAnsi="Arial" w:cs="Arial"/>
          <w:sz w:val="22"/>
          <w:szCs w:val="22"/>
        </w:rPr>
        <w:t>Perimeter</w:t>
      </w:r>
      <w:r w:rsidRPr="00292177">
        <w:rPr>
          <w:rFonts w:ascii="Arial" w:hAnsi="Arial" w:cs="Arial"/>
          <w:sz w:val="22"/>
          <w:szCs w:val="22"/>
        </w:rPr>
        <w:t>grenze</w:t>
      </w:r>
      <w:proofErr w:type="spellEnd"/>
      <w:r w:rsidRPr="00292177">
        <w:rPr>
          <w:rFonts w:ascii="Arial" w:hAnsi="Arial" w:cs="Arial"/>
          <w:sz w:val="22"/>
          <w:szCs w:val="22"/>
        </w:rPr>
        <w:t xml:space="preserve"> in einen Abstand von 20 m rund um den Anlauf der S</w:t>
      </w:r>
      <w:r w:rsidR="003D124D" w:rsidRPr="00292177">
        <w:rPr>
          <w:rFonts w:ascii="Arial" w:hAnsi="Arial" w:cs="Arial"/>
          <w:sz w:val="22"/>
          <w:szCs w:val="22"/>
        </w:rPr>
        <w:t>prungschanze und somit eine Ent</w:t>
      </w:r>
      <w:r w:rsidRPr="00292177">
        <w:rPr>
          <w:rFonts w:ascii="Arial" w:hAnsi="Arial" w:cs="Arial"/>
          <w:sz w:val="22"/>
          <w:szCs w:val="22"/>
        </w:rPr>
        <w:t>lassung des Anlaufs inkl. ausreichendem Puffer aus dem Peri</w:t>
      </w:r>
      <w:r w:rsidR="00767698" w:rsidRPr="00292177">
        <w:rPr>
          <w:rFonts w:ascii="Arial" w:hAnsi="Arial" w:cs="Arial"/>
          <w:sz w:val="22"/>
          <w:szCs w:val="22"/>
        </w:rPr>
        <w:t>meter der Wildruhezon</w:t>
      </w:r>
      <w:bookmarkStart w:id="2" w:name="_GoBack"/>
      <w:bookmarkEnd w:id="2"/>
      <w:r w:rsidR="00767698" w:rsidRPr="00292177">
        <w:rPr>
          <w:rFonts w:ascii="Arial" w:hAnsi="Arial" w:cs="Arial"/>
          <w:sz w:val="22"/>
          <w:szCs w:val="22"/>
        </w:rPr>
        <w:t>e ist sinn</w:t>
      </w:r>
      <w:r w:rsidRPr="00292177">
        <w:rPr>
          <w:rFonts w:ascii="Arial" w:hAnsi="Arial" w:cs="Arial"/>
          <w:sz w:val="22"/>
          <w:szCs w:val="22"/>
        </w:rPr>
        <w:t>voll, um Klarheit für den Vollzug und Rechtssicherheit für die Nutzer zu schaffen.</w:t>
      </w:r>
    </w:p>
    <w:p w14:paraId="686D84FC" w14:textId="77777777" w:rsidR="001A05DB" w:rsidRPr="00292177" w:rsidRDefault="001A05DB" w:rsidP="001A05DB">
      <w:pPr>
        <w:spacing w:line="280" w:lineRule="atLeast"/>
        <w:rPr>
          <w:rFonts w:ascii="Arial" w:hAnsi="Arial" w:cs="Arial"/>
          <w:sz w:val="22"/>
          <w:szCs w:val="22"/>
        </w:rPr>
      </w:pPr>
    </w:p>
    <w:p w14:paraId="4C93A517" w14:textId="04F66486" w:rsidR="001A05DB" w:rsidRPr="00292177" w:rsidRDefault="001A05DB" w:rsidP="001A05DB">
      <w:pPr>
        <w:spacing w:line="280" w:lineRule="atLeast"/>
        <w:rPr>
          <w:rFonts w:ascii="Arial" w:hAnsi="Arial" w:cs="Arial"/>
          <w:sz w:val="22"/>
          <w:szCs w:val="22"/>
        </w:rPr>
      </w:pPr>
      <w:r w:rsidRPr="00292177">
        <w:rPr>
          <w:rFonts w:ascii="Arial" w:hAnsi="Arial" w:cs="Arial"/>
          <w:b/>
          <w:sz w:val="22"/>
          <w:szCs w:val="22"/>
        </w:rPr>
        <w:t xml:space="preserve">Verschiebung des Wegabschnitts </w:t>
      </w:r>
      <w:proofErr w:type="spellStart"/>
      <w:r w:rsidRPr="00292177">
        <w:rPr>
          <w:rFonts w:ascii="Arial" w:hAnsi="Arial" w:cs="Arial"/>
          <w:b/>
          <w:sz w:val="22"/>
          <w:szCs w:val="22"/>
        </w:rPr>
        <w:t>Arviböden</w:t>
      </w:r>
      <w:proofErr w:type="spellEnd"/>
      <w:r w:rsidRPr="00292177">
        <w:rPr>
          <w:rFonts w:ascii="Arial" w:hAnsi="Arial" w:cs="Arial"/>
          <w:b/>
          <w:sz w:val="22"/>
          <w:szCs w:val="22"/>
        </w:rPr>
        <w:t xml:space="preserve"> mit </w:t>
      </w:r>
      <w:proofErr w:type="spellStart"/>
      <w:r w:rsidRPr="00292177">
        <w:rPr>
          <w:rFonts w:ascii="Arial" w:hAnsi="Arial" w:cs="Arial"/>
          <w:b/>
          <w:sz w:val="22"/>
          <w:szCs w:val="22"/>
        </w:rPr>
        <w:t>Weggebot</w:t>
      </w:r>
      <w:proofErr w:type="spellEnd"/>
      <w:r w:rsidRPr="00292177">
        <w:rPr>
          <w:rFonts w:ascii="Arial" w:hAnsi="Arial" w:cs="Arial"/>
          <w:b/>
          <w:sz w:val="22"/>
          <w:szCs w:val="22"/>
        </w:rPr>
        <w:t xml:space="preserve"> auf die bestehende Strasse, Gemeinde Kerns</w:t>
      </w:r>
      <w:r w:rsidRPr="00292177">
        <w:rPr>
          <w:rFonts w:ascii="Arial" w:hAnsi="Arial" w:cs="Arial"/>
          <w:sz w:val="22"/>
          <w:szCs w:val="22"/>
        </w:rPr>
        <w:t xml:space="preserve"> (siehe Plan Kerns)</w:t>
      </w:r>
    </w:p>
    <w:p w14:paraId="5731529F" w14:textId="1E816E81" w:rsidR="001A05DB" w:rsidRPr="00292177" w:rsidRDefault="001A05DB" w:rsidP="001A05DB">
      <w:pPr>
        <w:spacing w:line="280" w:lineRule="atLeast"/>
        <w:rPr>
          <w:rFonts w:ascii="Arial" w:hAnsi="Arial" w:cs="Arial"/>
          <w:sz w:val="22"/>
          <w:szCs w:val="22"/>
        </w:rPr>
      </w:pPr>
      <w:r w:rsidRPr="00292177">
        <w:rPr>
          <w:rFonts w:ascii="Arial" w:hAnsi="Arial" w:cs="Arial"/>
          <w:sz w:val="22"/>
          <w:szCs w:val="22"/>
        </w:rPr>
        <w:t xml:space="preserve">Der Winterwanderweg verläuft nicht wie im Plan eingezeichnet auf dem Sommerwanderweg, sondern folgt der bestehenden Strasse. Das </w:t>
      </w:r>
      <w:proofErr w:type="spellStart"/>
      <w:r w:rsidRPr="00292177">
        <w:rPr>
          <w:rFonts w:ascii="Arial" w:hAnsi="Arial" w:cs="Arial"/>
          <w:sz w:val="22"/>
          <w:szCs w:val="22"/>
        </w:rPr>
        <w:t>Weggebot</w:t>
      </w:r>
      <w:proofErr w:type="spellEnd"/>
      <w:r w:rsidRPr="00292177">
        <w:rPr>
          <w:rFonts w:ascii="Arial" w:hAnsi="Arial" w:cs="Arial"/>
          <w:sz w:val="22"/>
          <w:szCs w:val="22"/>
        </w:rPr>
        <w:t xml:space="preserve"> soll an die tatsächliche Wegführung des Winterwanderwegs auf der bestehenden Strasse verlegt werden. Die Verlegung ist sinnvoll und notwendig, um Klarheit für den Vollzug und Rechtssicherheit für die Nutzer zu schaffen.</w:t>
      </w:r>
    </w:p>
    <w:p w14:paraId="6679018F" w14:textId="4B3DBBB7" w:rsidR="003D3FB2" w:rsidRPr="00292177" w:rsidRDefault="003D3FB2" w:rsidP="001A05DB">
      <w:pPr>
        <w:spacing w:line="280" w:lineRule="atLeast"/>
        <w:rPr>
          <w:rFonts w:ascii="Arial" w:hAnsi="Arial" w:cs="Arial"/>
          <w:sz w:val="22"/>
          <w:szCs w:val="22"/>
        </w:rPr>
      </w:pPr>
    </w:p>
    <w:p w14:paraId="01D61AAA" w14:textId="77777777" w:rsidR="003D3FB2" w:rsidRPr="00292177" w:rsidRDefault="003D3FB2" w:rsidP="003D3FB2">
      <w:pPr>
        <w:spacing w:line="280" w:lineRule="atLeast"/>
        <w:rPr>
          <w:rFonts w:ascii="Arial" w:hAnsi="Arial" w:cs="Arial"/>
          <w:sz w:val="22"/>
          <w:szCs w:val="22"/>
        </w:rPr>
      </w:pPr>
    </w:p>
    <w:p w14:paraId="5F64ECAB" w14:textId="33A4CBA2" w:rsidR="003D3FB2" w:rsidRPr="00292177" w:rsidRDefault="003D3FB2" w:rsidP="003D3FB2">
      <w:pPr>
        <w:pStyle w:val="Textkrper"/>
        <w:numPr>
          <w:ilvl w:val="0"/>
          <w:numId w:val="3"/>
        </w:numPr>
        <w:rPr>
          <w:rFonts w:ascii="Arial" w:hAnsi="Arial" w:cs="Arial"/>
          <w:b/>
          <w:sz w:val="22"/>
          <w:szCs w:val="22"/>
        </w:rPr>
      </w:pPr>
      <w:r w:rsidRPr="00292177">
        <w:rPr>
          <w:rFonts w:ascii="Arial" w:hAnsi="Arial" w:cs="Arial"/>
          <w:b/>
          <w:sz w:val="22"/>
          <w:szCs w:val="22"/>
        </w:rPr>
        <w:t>Öffentliche Auflage</w:t>
      </w:r>
    </w:p>
    <w:p w14:paraId="15B82F25" w14:textId="056201E9" w:rsidR="003D3FB2" w:rsidRPr="00292177" w:rsidRDefault="003D3FB2" w:rsidP="003D3FB2">
      <w:pPr>
        <w:spacing w:line="280" w:lineRule="atLeast"/>
        <w:rPr>
          <w:rFonts w:ascii="Arial" w:hAnsi="Arial" w:cs="Arial"/>
          <w:sz w:val="22"/>
          <w:szCs w:val="22"/>
        </w:rPr>
      </w:pPr>
      <w:r w:rsidRPr="00292177">
        <w:rPr>
          <w:rFonts w:ascii="Arial" w:hAnsi="Arial" w:cs="Arial"/>
          <w:sz w:val="22"/>
          <w:szCs w:val="22"/>
        </w:rPr>
        <w:t>Die Unterlagen liegen vom 7. Mai 2021 bis 7. Juni 2021 während den ordentlichen Bürozeiten bei den Gemeindekanzleien Kerns und Engelberg sowie dem Amt für Wald und Landschaft in Sarnen zur Einsichtnahme auf. Zudem sind die Unterlagen im Internet unter www.ow.ch =&gt; Vernehmlassungen aufgeschaltet.</w:t>
      </w:r>
    </w:p>
    <w:p w14:paraId="2A365491" w14:textId="77777777" w:rsidR="003D3FB2" w:rsidRPr="00292177" w:rsidRDefault="003D3FB2" w:rsidP="003D3FB2">
      <w:pPr>
        <w:spacing w:line="280" w:lineRule="atLeast"/>
        <w:rPr>
          <w:rFonts w:ascii="Arial" w:hAnsi="Arial" w:cs="Arial"/>
          <w:sz w:val="22"/>
          <w:szCs w:val="22"/>
        </w:rPr>
      </w:pPr>
    </w:p>
    <w:p w14:paraId="0DC9AC6D" w14:textId="77C3D212" w:rsidR="003D3FB2" w:rsidRPr="00292177" w:rsidRDefault="003D3FB2" w:rsidP="003D3FB2">
      <w:pPr>
        <w:spacing w:line="280" w:lineRule="atLeast"/>
        <w:rPr>
          <w:rFonts w:ascii="Arial" w:hAnsi="Arial" w:cs="Arial"/>
          <w:sz w:val="22"/>
          <w:szCs w:val="22"/>
        </w:rPr>
      </w:pPr>
      <w:r w:rsidRPr="00292177">
        <w:rPr>
          <w:rFonts w:ascii="Arial" w:hAnsi="Arial" w:cs="Arial"/>
          <w:sz w:val="22"/>
          <w:szCs w:val="22"/>
        </w:rPr>
        <w:t>Allfällige Einsprachen sind bis 7. Juni 2021 im Doppel mit schriftlicher Begründung dem Bau- und Raumentwicklungsdepartement, Flüelistrasse 3, 6060 Sarnen, einzureichen.</w:t>
      </w:r>
    </w:p>
    <w:p w14:paraId="0CE87BB7" w14:textId="77777777" w:rsidR="003D3FB2" w:rsidRPr="00292177" w:rsidRDefault="003D3FB2" w:rsidP="003D3FB2">
      <w:pPr>
        <w:spacing w:line="280" w:lineRule="atLeast"/>
        <w:rPr>
          <w:rFonts w:ascii="Arial" w:hAnsi="Arial" w:cs="Arial"/>
          <w:sz w:val="22"/>
          <w:szCs w:val="22"/>
        </w:rPr>
      </w:pPr>
    </w:p>
    <w:p w14:paraId="1A57437C" w14:textId="3848D4D0" w:rsidR="003D3FB2" w:rsidRPr="00292177" w:rsidRDefault="003D3FB2" w:rsidP="003D3FB2">
      <w:pPr>
        <w:spacing w:line="280" w:lineRule="atLeast"/>
        <w:rPr>
          <w:rFonts w:ascii="Arial" w:hAnsi="Arial" w:cs="Arial"/>
          <w:sz w:val="22"/>
          <w:szCs w:val="22"/>
        </w:rPr>
      </w:pPr>
      <w:r w:rsidRPr="00292177">
        <w:rPr>
          <w:rFonts w:ascii="Arial" w:hAnsi="Arial" w:cs="Arial"/>
          <w:sz w:val="22"/>
          <w:szCs w:val="22"/>
        </w:rPr>
        <w:t>Sarnen, 29. April 2021</w:t>
      </w:r>
      <w:r w:rsidRPr="00292177">
        <w:rPr>
          <w:rFonts w:ascii="Arial" w:hAnsi="Arial" w:cs="Arial"/>
          <w:sz w:val="22"/>
          <w:szCs w:val="22"/>
        </w:rPr>
        <w:tab/>
      </w:r>
      <w:r w:rsidRPr="00292177">
        <w:rPr>
          <w:rFonts w:ascii="Arial" w:hAnsi="Arial" w:cs="Arial"/>
          <w:sz w:val="22"/>
          <w:szCs w:val="22"/>
        </w:rPr>
        <w:tab/>
      </w:r>
      <w:r w:rsidRPr="00292177">
        <w:rPr>
          <w:rFonts w:ascii="Arial" w:hAnsi="Arial" w:cs="Arial"/>
          <w:sz w:val="22"/>
          <w:szCs w:val="22"/>
        </w:rPr>
        <w:tab/>
      </w:r>
      <w:r w:rsidRPr="00292177">
        <w:rPr>
          <w:rFonts w:ascii="Arial" w:hAnsi="Arial" w:cs="Arial"/>
          <w:sz w:val="22"/>
          <w:szCs w:val="22"/>
        </w:rPr>
        <w:tab/>
        <w:t>Amt für Wald und Landschaft</w:t>
      </w:r>
    </w:p>
    <w:p w14:paraId="111A6914" w14:textId="5C7E4DA8" w:rsidR="00D86769" w:rsidRDefault="00D86769" w:rsidP="00471BC7">
      <w:pPr>
        <w:spacing w:line="280" w:lineRule="atLeast"/>
        <w:rPr>
          <w:rFonts w:ascii="Arial" w:hAnsi="Arial" w:cs="Arial"/>
          <w:sz w:val="24"/>
          <w:szCs w:val="24"/>
        </w:rPr>
      </w:pPr>
    </w:p>
    <w:sectPr w:rsidR="00D86769" w:rsidSect="001A05DB">
      <w:type w:val="continuous"/>
      <w:pgSz w:w="11907" w:h="16839" w:code="9"/>
      <w:pgMar w:top="1135" w:right="1191" w:bottom="851" w:left="1701" w:header="68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6915B" w14:textId="77777777" w:rsidR="00FC30CC" w:rsidRDefault="00FC30CC">
      <w:r>
        <w:separator/>
      </w:r>
    </w:p>
  </w:endnote>
  <w:endnote w:type="continuationSeparator" w:id="0">
    <w:p w14:paraId="750DA072" w14:textId="77777777" w:rsidR="00FC30CC" w:rsidRDefault="00FC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10DC" w14:textId="77777777" w:rsidR="00FC30CC" w:rsidRDefault="00FC30CC">
      <w:r>
        <w:separator/>
      </w:r>
    </w:p>
  </w:footnote>
  <w:footnote w:type="continuationSeparator" w:id="0">
    <w:p w14:paraId="4E21434D" w14:textId="77777777" w:rsidR="00FC30CC" w:rsidRDefault="00FC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38"/>
      <w:gridCol w:w="5138"/>
    </w:tblGrid>
    <w:tr w:rsidR="00696663" w14:paraId="61F1FB22" w14:textId="63FA4056" w:rsidTr="00696663">
      <w:trPr>
        <w:cantSplit/>
        <w:trHeight w:val="892"/>
      </w:trPr>
      <w:tc>
        <w:tcPr>
          <w:tcW w:w="5138" w:type="dxa"/>
          <w:tcBorders>
            <w:top w:val="nil"/>
            <w:left w:val="nil"/>
            <w:bottom w:val="nil"/>
            <w:right w:val="nil"/>
          </w:tcBorders>
          <w:vAlign w:val="center"/>
          <w:hideMark/>
        </w:tcPr>
        <w:p w14:paraId="5A5CD3FB" w14:textId="77777777" w:rsidR="00696663" w:rsidRPr="00FA3C58" w:rsidRDefault="00696663" w:rsidP="00696663">
          <w:pPr>
            <w:pStyle w:val="Empfnger"/>
            <w:framePr w:wrap="auto" w:vAnchor="margin" w:yAlign="inline"/>
            <w:rPr>
              <w:noProof w:val="0"/>
              <w:sz w:val="32"/>
              <w:szCs w:val="32"/>
            </w:rPr>
          </w:pPr>
          <w:r>
            <w:rPr>
              <w:sz w:val="32"/>
              <w:szCs w:val="32"/>
              <w:lang w:eastAsia="de-CH"/>
            </w:rPr>
            <w:drawing>
              <wp:anchor distT="0" distB="0" distL="114300" distR="114300" simplePos="0" relativeHeight="251665408" behindDoc="0" locked="0" layoutInCell="1" allowOverlap="1" wp14:anchorId="5474A598" wp14:editId="1E2C4E8A">
                <wp:simplePos x="0" y="0"/>
                <wp:positionH relativeFrom="column">
                  <wp:posOffset>-1216025</wp:posOffset>
                </wp:positionH>
                <wp:positionV relativeFrom="paragraph">
                  <wp:posOffset>-4445</wp:posOffset>
                </wp:positionV>
                <wp:extent cx="1618615" cy="516255"/>
                <wp:effectExtent l="0" t="0" r="635" b="0"/>
                <wp:wrapThrough wrapText="bothSides">
                  <wp:wrapPolygon edited="0">
                    <wp:start x="508" y="0"/>
                    <wp:lineTo x="0" y="797"/>
                    <wp:lineTo x="0" y="14347"/>
                    <wp:lineTo x="2034" y="20723"/>
                    <wp:lineTo x="2542" y="20723"/>
                    <wp:lineTo x="3559" y="20723"/>
                    <wp:lineTo x="21354" y="18332"/>
                    <wp:lineTo x="21354" y="12753"/>
                    <wp:lineTo x="18304" y="12753"/>
                    <wp:lineTo x="18812" y="6376"/>
                    <wp:lineTo x="16778" y="3985"/>
                    <wp:lineTo x="5593" y="0"/>
                    <wp:lineTo x="508" y="0"/>
                  </wp:wrapPolygon>
                </wp:wrapThrough>
                <wp:docPr id="10" name="Grafik 10" descr="OW 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OW 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516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8" w:type="dxa"/>
          <w:tcBorders>
            <w:top w:val="nil"/>
            <w:left w:val="nil"/>
            <w:bottom w:val="nil"/>
            <w:right w:val="nil"/>
          </w:tcBorders>
        </w:tcPr>
        <w:p w14:paraId="0BC1AD73" w14:textId="77777777" w:rsidR="00696663" w:rsidRPr="00D94C37" w:rsidRDefault="00696663" w:rsidP="00696663">
          <w:pPr>
            <w:pStyle w:val="Empfnger"/>
            <w:framePr w:wrap="auto" w:vAnchor="margin" w:yAlign="inline"/>
            <w:spacing w:before="140"/>
            <w:rPr>
              <w:rFonts w:cs="Arial"/>
              <w:b/>
              <w:sz w:val="15"/>
              <w:szCs w:val="15"/>
            </w:rPr>
          </w:pPr>
          <w:r>
            <w:rPr>
              <w:rFonts w:cs="Arial"/>
              <w:sz w:val="15"/>
              <w:szCs w:val="15"/>
            </w:rPr>
            <w:t>Bau- und Raumentwicklungsdepartement BRD</w:t>
          </w:r>
        </w:p>
        <w:p w14:paraId="1282FD16" w14:textId="2027CF4C" w:rsidR="00696663" w:rsidRDefault="00696663" w:rsidP="00696663">
          <w:pPr>
            <w:pStyle w:val="Empfnger"/>
            <w:framePr w:wrap="auto" w:vAnchor="margin" w:yAlign="inline"/>
            <w:rPr>
              <w:sz w:val="32"/>
              <w:szCs w:val="32"/>
              <w:lang w:eastAsia="de-CH"/>
            </w:rPr>
          </w:pPr>
          <w:r>
            <w:rPr>
              <w:rFonts w:cs="Arial"/>
              <w:b/>
              <w:sz w:val="15"/>
              <w:szCs w:val="15"/>
            </w:rPr>
            <w:t>Amt für Wald und Landschaft AWL</w:t>
          </w:r>
        </w:p>
      </w:tc>
    </w:tr>
  </w:tbl>
  <w:p w14:paraId="1B3C3D4B" w14:textId="77777777" w:rsidR="00FD3095" w:rsidRDefault="00FD3095" w:rsidP="00C4162B">
    <w:pPr>
      <w:pStyle w:val="Kopfzeile"/>
      <w:tabs>
        <w:tab w:val="clear" w:pos="8640"/>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716"/>
    <w:multiLevelType w:val="hybridMultilevel"/>
    <w:tmpl w:val="402AF30C"/>
    <w:lvl w:ilvl="0" w:tplc="DAB045E6">
      <w:start w:val="1"/>
      <w:numFmt w:val="bullet"/>
      <w:pStyle w:val="Bulleted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9AF0472"/>
    <w:multiLevelType w:val="hybridMultilevel"/>
    <w:tmpl w:val="BFD01952"/>
    <w:lvl w:ilvl="0" w:tplc="A24E3398">
      <w:start w:val="1"/>
      <w:numFmt w:val="decimal"/>
      <w:lvlText w:val="%1."/>
      <w:lvlJc w:val="left"/>
      <w:pPr>
        <w:ind w:left="400" w:hanging="360"/>
      </w:pPr>
      <w:rPr>
        <w:rFonts w:hint="default"/>
      </w:rPr>
    </w:lvl>
    <w:lvl w:ilvl="1" w:tplc="08070019" w:tentative="1">
      <w:start w:val="1"/>
      <w:numFmt w:val="lowerLetter"/>
      <w:lvlText w:val="%2."/>
      <w:lvlJc w:val="left"/>
      <w:pPr>
        <w:ind w:left="1120" w:hanging="360"/>
      </w:pPr>
    </w:lvl>
    <w:lvl w:ilvl="2" w:tplc="0807001B" w:tentative="1">
      <w:start w:val="1"/>
      <w:numFmt w:val="lowerRoman"/>
      <w:lvlText w:val="%3."/>
      <w:lvlJc w:val="right"/>
      <w:pPr>
        <w:ind w:left="1840" w:hanging="180"/>
      </w:pPr>
    </w:lvl>
    <w:lvl w:ilvl="3" w:tplc="0807000F" w:tentative="1">
      <w:start w:val="1"/>
      <w:numFmt w:val="decimal"/>
      <w:lvlText w:val="%4."/>
      <w:lvlJc w:val="left"/>
      <w:pPr>
        <w:ind w:left="2560" w:hanging="360"/>
      </w:pPr>
    </w:lvl>
    <w:lvl w:ilvl="4" w:tplc="08070019" w:tentative="1">
      <w:start w:val="1"/>
      <w:numFmt w:val="lowerLetter"/>
      <w:lvlText w:val="%5."/>
      <w:lvlJc w:val="left"/>
      <w:pPr>
        <w:ind w:left="3280" w:hanging="360"/>
      </w:pPr>
    </w:lvl>
    <w:lvl w:ilvl="5" w:tplc="0807001B" w:tentative="1">
      <w:start w:val="1"/>
      <w:numFmt w:val="lowerRoman"/>
      <w:lvlText w:val="%6."/>
      <w:lvlJc w:val="right"/>
      <w:pPr>
        <w:ind w:left="4000" w:hanging="180"/>
      </w:pPr>
    </w:lvl>
    <w:lvl w:ilvl="6" w:tplc="0807000F" w:tentative="1">
      <w:start w:val="1"/>
      <w:numFmt w:val="decimal"/>
      <w:lvlText w:val="%7."/>
      <w:lvlJc w:val="left"/>
      <w:pPr>
        <w:ind w:left="4720" w:hanging="360"/>
      </w:pPr>
    </w:lvl>
    <w:lvl w:ilvl="7" w:tplc="08070019" w:tentative="1">
      <w:start w:val="1"/>
      <w:numFmt w:val="lowerLetter"/>
      <w:lvlText w:val="%8."/>
      <w:lvlJc w:val="left"/>
      <w:pPr>
        <w:ind w:left="5440" w:hanging="360"/>
      </w:pPr>
    </w:lvl>
    <w:lvl w:ilvl="8" w:tplc="0807001B" w:tentative="1">
      <w:start w:val="1"/>
      <w:numFmt w:val="lowerRoman"/>
      <w:lvlText w:val="%9."/>
      <w:lvlJc w:val="right"/>
      <w:pPr>
        <w:ind w:left="616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rawingGridHorizontalSpacing w:val="10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D5"/>
    <w:rsid w:val="00017E26"/>
    <w:rsid w:val="0002441D"/>
    <w:rsid w:val="00030173"/>
    <w:rsid w:val="0003328C"/>
    <w:rsid w:val="0003423E"/>
    <w:rsid w:val="00054A43"/>
    <w:rsid w:val="00060F83"/>
    <w:rsid w:val="000670CB"/>
    <w:rsid w:val="000755F1"/>
    <w:rsid w:val="000948D8"/>
    <w:rsid w:val="0009667F"/>
    <w:rsid w:val="000A320A"/>
    <w:rsid w:val="000C2106"/>
    <w:rsid w:val="000D1387"/>
    <w:rsid w:val="000F00F4"/>
    <w:rsid w:val="00100E3F"/>
    <w:rsid w:val="001026AE"/>
    <w:rsid w:val="00104985"/>
    <w:rsid w:val="001147CD"/>
    <w:rsid w:val="00121C68"/>
    <w:rsid w:val="0013496F"/>
    <w:rsid w:val="00140222"/>
    <w:rsid w:val="00150DB8"/>
    <w:rsid w:val="001510AD"/>
    <w:rsid w:val="001803C3"/>
    <w:rsid w:val="001A05DB"/>
    <w:rsid w:val="001F72BF"/>
    <w:rsid w:val="001F7F48"/>
    <w:rsid w:val="0022614E"/>
    <w:rsid w:val="00240813"/>
    <w:rsid w:val="002464F1"/>
    <w:rsid w:val="00253E21"/>
    <w:rsid w:val="00280677"/>
    <w:rsid w:val="00281262"/>
    <w:rsid w:val="002852C9"/>
    <w:rsid w:val="00285463"/>
    <w:rsid w:val="00285EB8"/>
    <w:rsid w:val="00292177"/>
    <w:rsid w:val="002932A6"/>
    <w:rsid w:val="002A76BE"/>
    <w:rsid w:val="002B3FD1"/>
    <w:rsid w:val="002E5149"/>
    <w:rsid w:val="002E5F52"/>
    <w:rsid w:val="002F19AE"/>
    <w:rsid w:val="003027A5"/>
    <w:rsid w:val="00326A3E"/>
    <w:rsid w:val="003545B3"/>
    <w:rsid w:val="00354E7D"/>
    <w:rsid w:val="00363576"/>
    <w:rsid w:val="0038647A"/>
    <w:rsid w:val="00387841"/>
    <w:rsid w:val="003A445E"/>
    <w:rsid w:val="003C0DC9"/>
    <w:rsid w:val="003D0806"/>
    <w:rsid w:val="003D124D"/>
    <w:rsid w:val="003D3FB2"/>
    <w:rsid w:val="003F166C"/>
    <w:rsid w:val="00400635"/>
    <w:rsid w:val="00401FE0"/>
    <w:rsid w:val="00405873"/>
    <w:rsid w:val="00405CBA"/>
    <w:rsid w:val="00426145"/>
    <w:rsid w:val="00431603"/>
    <w:rsid w:val="0043594F"/>
    <w:rsid w:val="00436777"/>
    <w:rsid w:val="004566FA"/>
    <w:rsid w:val="00457AD8"/>
    <w:rsid w:val="00463ED1"/>
    <w:rsid w:val="00464855"/>
    <w:rsid w:val="00471BC7"/>
    <w:rsid w:val="004836E6"/>
    <w:rsid w:val="00495ED4"/>
    <w:rsid w:val="004A1208"/>
    <w:rsid w:val="004A6AB7"/>
    <w:rsid w:val="004A6B03"/>
    <w:rsid w:val="004B0663"/>
    <w:rsid w:val="004B78B9"/>
    <w:rsid w:val="004C24A4"/>
    <w:rsid w:val="004C44B8"/>
    <w:rsid w:val="004C64D3"/>
    <w:rsid w:val="004F37A4"/>
    <w:rsid w:val="004F399D"/>
    <w:rsid w:val="00516572"/>
    <w:rsid w:val="00521FE8"/>
    <w:rsid w:val="005310BE"/>
    <w:rsid w:val="00535C96"/>
    <w:rsid w:val="00546914"/>
    <w:rsid w:val="00551068"/>
    <w:rsid w:val="00555615"/>
    <w:rsid w:val="00561E49"/>
    <w:rsid w:val="005827A5"/>
    <w:rsid w:val="00587084"/>
    <w:rsid w:val="00594AB9"/>
    <w:rsid w:val="005A338D"/>
    <w:rsid w:val="005B06EC"/>
    <w:rsid w:val="005C3F9E"/>
    <w:rsid w:val="005E3AD0"/>
    <w:rsid w:val="005E4DA7"/>
    <w:rsid w:val="00602164"/>
    <w:rsid w:val="00620A38"/>
    <w:rsid w:val="00637409"/>
    <w:rsid w:val="006403B1"/>
    <w:rsid w:val="006419B0"/>
    <w:rsid w:val="006668A2"/>
    <w:rsid w:val="00671117"/>
    <w:rsid w:val="006825BE"/>
    <w:rsid w:val="00696663"/>
    <w:rsid w:val="006B31F5"/>
    <w:rsid w:val="006B704A"/>
    <w:rsid w:val="006C5D48"/>
    <w:rsid w:val="006C7B98"/>
    <w:rsid w:val="006F4973"/>
    <w:rsid w:val="00731D3B"/>
    <w:rsid w:val="0073261C"/>
    <w:rsid w:val="0073675D"/>
    <w:rsid w:val="0074052B"/>
    <w:rsid w:val="00750201"/>
    <w:rsid w:val="00752FAA"/>
    <w:rsid w:val="007546D3"/>
    <w:rsid w:val="00757348"/>
    <w:rsid w:val="00767698"/>
    <w:rsid w:val="007717D5"/>
    <w:rsid w:val="007736C4"/>
    <w:rsid w:val="007748B3"/>
    <w:rsid w:val="00780A5E"/>
    <w:rsid w:val="00781F26"/>
    <w:rsid w:val="007863C7"/>
    <w:rsid w:val="00795B29"/>
    <w:rsid w:val="007A47A8"/>
    <w:rsid w:val="007B2442"/>
    <w:rsid w:val="007B7542"/>
    <w:rsid w:val="007D0BDA"/>
    <w:rsid w:val="007D400A"/>
    <w:rsid w:val="007D4D52"/>
    <w:rsid w:val="007D696B"/>
    <w:rsid w:val="007E3E8C"/>
    <w:rsid w:val="007E40EF"/>
    <w:rsid w:val="00801CF0"/>
    <w:rsid w:val="0081232B"/>
    <w:rsid w:val="008146E1"/>
    <w:rsid w:val="00853C83"/>
    <w:rsid w:val="008649A1"/>
    <w:rsid w:val="00866CE2"/>
    <w:rsid w:val="00875C39"/>
    <w:rsid w:val="008809F1"/>
    <w:rsid w:val="00890B9C"/>
    <w:rsid w:val="00896668"/>
    <w:rsid w:val="008B385F"/>
    <w:rsid w:val="008E75A1"/>
    <w:rsid w:val="008E7FFE"/>
    <w:rsid w:val="009019A3"/>
    <w:rsid w:val="0090578E"/>
    <w:rsid w:val="009150FF"/>
    <w:rsid w:val="00916AD2"/>
    <w:rsid w:val="0093264F"/>
    <w:rsid w:val="00935BFD"/>
    <w:rsid w:val="00942AE6"/>
    <w:rsid w:val="00950D8A"/>
    <w:rsid w:val="009561BE"/>
    <w:rsid w:val="00956B68"/>
    <w:rsid w:val="0098213C"/>
    <w:rsid w:val="009932B0"/>
    <w:rsid w:val="009A23C0"/>
    <w:rsid w:val="009A67D5"/>
    <w:rsid w:val="009B2B5E"/>
    <w:rsid w:val="009B46A5"/>
    <w:rsid w:val="009C0F5C"/>
    <w:rsid w:val="009C5021"/>
    <w:rsid w:val="009D3E86"/>
    <w:rsid w:val="009D72EC"/>
    <w:rsid w:val="009D7814"/>
    <w:rsid w:val="009E3646"/>
    <w:rsid w:val="009F4335"/>
    <w:rsid w:val="00A056F8"/>
    <w:rsid w:val="00A20313"/>
    <w:rsid w:val="00A30B1A"/>
    <w:rsid w:val="00A43DD1"/>
    <w:rsid w:val="00A479C4"/>
    <w:rsid w:val="00A53A77"/>
    <w:rsid w:val="00A75826"/>
    <w:rsid w:val="00A76C15"/>
    <w:rsid w:val="00A77CE1"/>
    <w:rsid w:val="00A930A6"/>
    <w:rsid w:val="00AB4C1E"/>
    <w:rsid w:val="00AB6292"/>
    <w:rsid w:val="00AC0392"/>
    <w:rsid w:val="00AE5473"/>
    <w:rsid w:val="00AE55BD"/>
    <w:rsid w:val="00B11057"/>
    <w:rsid w:val="00B15529"/>
    <w:rsid w:val="00B35DC1"/>
    <w:rsid w:val="00B361D7"/>
    <w:rsid w:val="00B36C12"/>
    <w:rsid w:val="00B42E0D"/>
    <w:rsid w:val="00B438E5"/>
    <w:rsid w:val="00B704DE"/>
    <w:rsid w:val="00B73AC3"/>
    <w:rsid w:val="00B77C07"/>
    <w:rsid w:val="00BA7197"/>
    <w:rsid w:val="00BB306F"/>
    <w:rsid w:val="00BB3B53"/>
    <w:rsid w:val="00BC09DE"/>
    <w:rsid w:val="00BD7BB0"/>
    <w:rsid w:val="00BE442D"/>
    <w:rsid w:val="00BE4FB0"/>
    <w:rsid w:val="00C015B6"/>
    <w:rsid w:val="00C0208C"/>
    <w:rsid w:val="00C062C4"/>
    <w:rsid w:val="00C22297"/>
    <w:rsid w:val="00C247B3"/>
    <w:rsid w:val="00C34D20"/>
    <w:rsid w:val="00C4162B"/>
    <w:rsid w:val="00C46203"/>
    <w:rsid w:val="00C7232B"/>
    <w:rsid w:val="00C7366F"/>
    <w:rsid w:val="00CA53D4"/>
    <w:rsid w:val="00CC0C7D"/>
    <w:rsid w:val="00CC394F"/>
    <w:rsid w:val="00CD49B9"/>
    <w:rsid w:val="00CF51DB"/>
    <w:rsid w:val="00CF648D"/>
    <w:rsid w:val="00D10C43"/>
    <w:rsid w:val="00D11DB6"/>
    <w:rsid w:val="00D15A93"/>
    <w:rsid w:val="00D231DF"/>
    <w:rsid w:val="00D409F9"/>
    <w:rsid w:val="00D42C55"/>
    <w:rsid w:val="00D71919"/>
    <w:rsid w:val="00D72E84"/>
    <w:rsid w:val="00D86769"/>
    <w:rsid w:val="00D9048A"/>
    <w:rsid w:val="00D936C4"/>
    <w:rsid w:val="00DA112C"/>
    <w:rsid w:val="00DC6D05"/>
    <w:rsid w:val="00DD1BC2"/>
    <w:rsid w:val="00DE1E33"/>
    <w:rsid w:val="00DF6888"/>
    <w:rsid w:val="00E02D20"/>
    <w:rsid w:val="00E12ACB"/>
    <w:rsid w:val="00E22942"/>
    <w:rsid w:val="00E251D6"/>
    <w:rsid w:val="00E61871"/>
    <w:rsid w:val="00E62C0D"/>
    <w:rsid w:val="00E76DC8"/>
    <w:rsid w:val="00E77414"/>
    <w:rsid w:val="00EA2F92"/>
    <w:rsid w:val="00EB3236"/>
    <w:rsid w:val="00ED31C7"/>
    <w:rsid w:val="00EE282C"/>
    <w:rsid w:val="00EF12F8"/>
    <w:rsid w:val="00EF31A5"/>
    <w:rsid w:val="00EF4516"/>
    <w:rsid w:val="00F041BE"/>
    <w:rsid w:val="00F1145F"/>
    <w:rsid w:val="00F34332"/>
    <w:rsid w:val="00F428F4"/>
    <w:rsid w:val="00F448EF"/>
    <w:rsid w:val="00F47C69"/>
    <w:rsid w:val="00F504B4"/>
    <w:rsid w:val="00F51003"/>
    <w:rsid w:val="00F52DEA"/>
    <w:rsid w:val="00FA00AD"/>
    <w:rsid w:val="00FA1777"/>
    <w:rsid w:val="00FA3C58"/>
    <w:rsid w:val="00FC30CC"/>
    <w:rsid w:val="00FC62DA"/>
    <w:rsid w:val="00FD3095"/>
    <w:rsid w:val="00FD6BF3"/>
    <w:rsid w:val="00FF62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5848FF4"/>
  <w15:chartTrackingRefBased/>
  <w15:docId w15:val="{2B7ABD50-F3FC-4E09-AC86-0495E976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lang w:eastAsia="en-US"/>
    </w:rPr>
  </w:style>
  <w:style w:type="paragraph" w:styleId="berschrift1">
    <w:name w:val="heading 1"/>
    <w:basedOn w:val="Standard"/>
    <w:next w:val="Standard"/>
    <w:qFormat/>
    <w:pPr>
      <w:keepNext/>
      <w:spacing w:before="240" w:after="60"/>
      <w:outlineLvl w:val="0"/>
    </w:pPr>
    <w:rPr>
      <w:rFonts w:ascii="Arial" w:eastAsia="SimSu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pPr>
      <w:spacing w:after="960"/>
    </w:pPr>
  </w:style>
  <w:style w:type="paragraph" w:styleId="Unterschrift">
    <w:name w:val="Signature"/>
    <w:basedOn w:val="Standard"/>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after="480"/>
    </w:pPr>
  </w:style>
  <w:style w:type="paragraph" w:customStyle="1" w:styleId="SenderAddress">
    <w:name w:val="Sender Address"/>
    <w:basedOn w:val="Standard"/>
    <w:rPr>
      <w:lang w:bidi="en-US"/>
    </w:rPr>
  </w:style>
  <w:style w:type="paragraph" w:customStyle="1" w:styleId="RecipientAddress">
    <w:name w:val="Recipient Address"/>
    <w:basedOn w:val="Standard"/>
    <w:rPr>
      <w:lang w:bidi="en-US"/>
    </w:rPr>
  </w:style>
  <w:style w:type="paragraph" w:customStyle="1" w:styleId="ccEnclosure">
    <w:name w:val="cc:/Enclosure"/>
    <w:basedOn w:val="Standard"/>
    <w:pPr>
      <w:tabs>
        <w:tab w:val="left" w:pos="1440"/>
      </w:tabs>
      <w:spacing w:before="240" w:after="240"/>
      <w:ind w:left="1440" w:hanging="1440"/>
    </w:pPr>
    <w:rPr>
      <w:lang w:bidi="en-US"/>
    </w:rPr>
  </w:style>
  <w:style w:type="paragraph" w:customStyle="1" w:styleId="Testimonial">
    <w:name w:val="Testimonial"/>
    <w:basedOn w:val="Standard"/>
    <w:pPr>
      <w:spacing w:after="60"/>
    </w:pPr>
    <w:rPr>
      <w:i/>
      <w:kern w:val="28"/>
      <w:lang w:bidi="en-US"/>
    </w:rPr>
  </w:style>
  <w:style w:type="paragraph" w:customStyle="1" w:styleId="Name">
    <w:name w:val="Name"/>
    <w:basedOn w:val="Textkrper"/>
    <w:pPr>
      <w:tabs>
        <w:tab w:val="left" w:pos="5040"/>
      </w:tabs>
    </w:pPr>
    <w:rPr>
      <w:lang w:bidi="en-US"/>
    </w:rPr>
  </w:style>
  <w:style w:type="paragraph" w:customStyle="1" w:styleId="Bulletedlist">
    <w:name w:val="Bulleted list"/>
    <w:basedOn w:val="Textkrper"/>
    <w:pPr>
      <w:numPr>
        <w:numId w:val="2"/>
      </w:numPr>
    </w:pPr>
    <w:rPr>
      <w:lang w:bidi="en-US"/>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FF627D"/>
    <w:pPr>
      <w:tabs>
        <w:tab w:val="center" w:pos="4536"/>
        <w:tab w:val="right" w:pos="9072"/>
      </w:tabs>
    </w:pPr>
  </w:style>
  <w:style w:type="character" w:customStyle="1" w:styleId="FuzeileZchn">
    <w:name w:val="Fußzeile Zchn"/>
    <w:link w:val="Fuzeile"/>
    <w:rsid w:val="00FF627D"/>
    <w:rPr>
      <w:rFonts w:eastAsia="Times New Roman"/>
      <w:lang w:eastAsia="en-US"/>
    </w:rPr>
  </w:style>
  <w:style w:type="paragraph" w:customStyle="1" w:styleId="Basis-Verzeichnis">
    <w:name w:val="Basis-Verzeichnis"/>
    <w:basedOn w:val="Standard"/>
    <w:rsid w:val="009D3E86"/>
    <w:pPr>
      <w:tabs>
        <w:tab w:val="right" w:leader="dot" w:pos="6480"/>
      </w:tabs>
      <w:spacing w:line="240" w:lineRule="atLeast"/>
    </w:pPr>
    <w:rPr>
      <w:rFonts w:ascii="Arial" w:hAnsi="Arial"/>
      <w:spacing w:val="-5"/>
      <w:lang w:val="de-DE" w:eastAsia="de-DE"/>
    </w:rPr>
  </w:style>
  <w:style w:type="paragraph" w:customStyle="1" w:styleId="Empfnger">
    <w:name w:val="Empfänger"/>
    <w:basedOn w:val="Standard"/>
    <w:rsid w:val="006C5D48"/>
    <w:pPr>
      <w:framePr w:wrap="around" w:vAnchor="page" w:hAnchor="text" w:y="455" w:anchorLock="1"/>
    </w:pPr>
    <w:rPr>
      <w:rFonts w:ascii="Arial" w:hAnsi="Arial"/>
      <w:noProof/>
      <w:sz w:val="22"/>
      <w:lang w:eastAsia="de-DE"/>
    </w:rPr>
  </w:style>
  <w:style w:type="paragraph" w:customStyle="1" w:styleId="OrtDatum">
    <w:name w:val="Ort_Datum"/>
    <w:basedOn w:val="Standard"/>
    <w:next w:val="Standard"/>
    <w:autoRedefine/>
    <w:rsid w:val="004566FA"/>
    <w:pPr>
      <w:spacing w:before="280"/>
    </w:pPr>
    <w:rPr>
      <w:rFonts w:ascii="Arial" w:hAnsi="Arial"/>
      <w:sz w:val="22"/>
      <w:lang w:eastAsia="de-DE"/>
    </w:rPr>
  </w:style>
  <w:style w:type="paragraph" w:customStyle="1" w:styleId="Absender">
    <w:name w:val="Absender"/>
    <w:basedOn w:val="Standard"/>
    <w:rsid w:val="006C5D48"/>
    <w:pPr>
      <w:framePr w:hSpace="142" w:wrap="around" w:vAnchor="text" w:hAnchor="page" w:x="1696" w:y="4565" w:anchorLock="1"/>
    </w:pPr>
    <w:rPr>
      <w:rFonts w:ascii="Arial" w:hAnsi="Arial"/>
      <w:sz w:val="16"/>
      <w:lang w:eastAsia="de-DE"/>
    </w:rPr>
  </w:style>
  <w:style w:type="character" w:styleId="Hyperlink">
    <w:name w:val="Hyperlink"/>
    <w:rsid w:val="00D42C55"/>
    <w:rPr>
      <w:color w:val="0000FF"/>
      <w:u w:val="single"/>
    </w:rPr>
  </w:style>
  <w:style w:type="paragraph" w:styleId="Dokumentstruktur">
    <w:name w:val="Document Map"/>
    <w:basedOn w:val="Standard"/>
    <w:link w:val="DokumentstrukturZchn"/>
    <w:rsid w:val="002464F1"/>
    <w:rPr>
      <w:rFonts w:ascii="Tahoma" w:hAnsi="Tahoma" w:cs="Tahoma"/>
      <w:sz w:val="16"/>
      <w:szCs w:val="16"/>
    </w:rPr>
  </w:style>
  <w:style w:type="character" w:customStyle="1" w:styleId="DokumentstrukturZchn">
    <w:name w:val="Dokumentstruktur Zchn"/>
    <w:link w:val="Dokumentstruktur"/>
    <w:rsid w:val="002464F1"/>
    <w:rPr>
      <w:rFonts w:ascii="Tahoma" w:eastAsia="Times New Roman" w:hAnsi="Tahoma" w:cs="Tahoma"/>
      <w:sz w:val="16"/>
      <w:szCs w:val="16"/>
      <w:lang w:eastAsia="en-US"/>
    </w:rPr>
  </w:style>
  <w:style w:type="paragraph" w:styleId="Sprechblasentext">
    <w:name w:val="Balloon Text"/>
    <w:basedOn w:val="Standard"/>
    <w:link w:val="SprechblasentextZchn"/>
    <w:rsid w:val="00E77414"/>
    <w:rPr>
      <w:rFonts w:ascii="Tahoma" w:hAnsi="Tahoma" w:cs="Tahoma"/>
      <w:sz w:val="16"/>
      <w:szCs w:val="16"/>
    </w:rPr>
  </w:style>
  <w:style w:type="character" w:customStyle="1" w:styleId="SprechblasentextZchn">
    <w:name w:val="Sprechblasentext Zchn"/>
    <w:link w:val="Sprechblasentext"/>
    <w:rsid w:val="00E77414"/>
    <w:rPr>
      <w:rFonts w:ascii="Tahoma" w:eastAsia="Times New Roman" w:hAnsi="Tahoma" w:cs="Tahoma"/>
      <w:sz w:val="16"/>
      <w:szCs w:val="16"/>
      <w:lang w:eastAsia="en-US"/>
    </w:rPr>
  </w:style>
  <w:style w:type="character" w:styleId="Kommentarzeichen">
    <w:name w:val="annotation reference"/>
    <w:basedOn w:val="Absatz-Standardschriftart"/>
    <w:rsid w:val="00104985"/>
    <w:rPr>
      <w:sz w:val="16"/>
      <w:szCs w:val="16"/>
    </w:rPr>
  </w:style>
  <w:style w:type="paragraph" w:styleId="Kommentartext">
    <w:name w:val="annotation text"/>
    <w:basedOn w:val="Standard"/>
    <w:link w:val="KommentartextZchn"/>
    <w:rsid w:val="00104985"/>
  </w:style>
  <w:style w:type="character" w:customStyle="1" w:styleId="KommentartextZchn">
    <w:name w:val="Kommentartext Zchn"/>
    <w:basedOn w:val="Absatz-Standardschriftart"/>
    <w:link w:val="Kommentartext"/>
    <w:rsid w:val="00104985"/>
    <w:rPr>
      <w:rFonts w:eastAsia="Times New Roman"/>
      <w:lang w:eastAsia="en-US"/>
    </w:rPr>
  </w:style>
  <w:style w:type="paragraph" w:styleId="Kommentarthema">
    <w:name w:val="annotation subject"/>
    <w:basedOn w:val="Kommentartext"/>
    <w:next w:val="Kommentartext"/>
    <w:link w:val="KommentarthemaZchn"/>
    <w:rsid w:val="00104985"/>
    <w:rPr>
      <w:b/>
      <w:bCs/>
    </w:rPr>
  </w:style>
  <w:style w:type="character" w:customStyle="1" w:styleId="KommentarthemaZchn">
    <w:name w:val="Kommentarthema Zchn"/>
    <w:basedOn w:val="KommentartextZchn"/>
    <w:link w:val="Kommentarthema"/>
    <w:rsid w:val="00104985"/>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9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745F-27BB-4351-B440-C7A638AD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3737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Abteilungsleiter</vt:lpstr>
      <vt:lpstr/>
    </vt:vector>
  </TitlesOfParts>
  <Manager>Projektleiter</Manager>
  <Company>InformatikLeistungsZentrum OW/NW</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Abteilungsleiter</dc:title>
  <dc:subject/>
  <dc:creator>von Flüe Jonas</dc:creator>
  <cp:keywords/>
  <dc:description/>
  <cp:lastModifiedBy>Christen Roland</cp:lastModifiedBy>
  <cp:revision>6</cp:revision>
  <cp:lastPrinted>2021-04-21T07:11:00Z</cp:lastPrinted>
  <dcterms:created xsi:type="dcterms:W3CDTF">2021-04-29T11:49:00Z</dcterms:created>
  <dcterms:modified xsi:type="dcterms:W3CDTF">2021-04-30T11:47:00Z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tion">
    <vt:lpwstr>Abteilungsleiter</vt:lpwstr>
  </property>
  <property fmtid="{D5CDD505-2E9C-101B-9397-08002B2CF9AE}" pid="3" name="absamt">
    <vt:lpwstr>Amt für Wald und Raumentwicklung</vt:lpwstr>
  </property>
  <property fmtid="{D5CDD505-2E9C-101B-9397-08002B2CF9AE}" pid="4" name="mailamt">
    <vt:lpwstr>staatskanzlei@ow.ch</vt:lpwstr>
  </property>
  <property fmtid="{D5CDD505-2E9C-101B-9397-08002B2CF9AE}" pid="5" name="internet">
    <vt:lpwstr>www.obwalden.ch</vt:lpwstr>
  </property>
  <property fmtid="{D5CDD505-2E9C-101B-9397-08002B2CF9AE}" pid="6" name="telamt">
    <vt:lpwstr>041 666 60 00</vt:lpwstr>
  </property>
  <property fmtid="{D5CDD505-2E9C-101B-9397-08002B2CF9AE}" pid="7" name="faxamt">
    <vt:lpwstr>041 666 60 49</vt:lpwstr>
  </property>
  <property fmtid="{D5CDD505-2E9C-101B-9397-08002B2CF9AE}" pid="8" name="abtOrt">
    <vt:lpwstr>6060 Sarnen</vt:lpwstr>
  </property>
  <property fmtid="{D5CDD505-2E9C-101B-9397-08002B2CF9AE}" pid="9" name="absPostfach">
    <vt:lpwstr>Postfach 1</vt:lpwstr>
  </property>
  <property fmtid="{D5CDD505-2E9C-101B-9397-08002B2CF9AE}" pid="10" name="absAdresse">
    <vt:lpwstr>Rathaus</vt:lpwstr>
  </property>
  <property fmtid="{D5CDD505-2E9C-101B-9397-08002B2CF9AE}" pid="11" name="absDep">
    <vt:lpwstr>Regierungsrat</vt:lpwstr>
  </property>
  <property fmtid="{D5CDD505-2E9C-101B-9397-08002B2CF9AE}" pid="12" name="absabt">
    <vt:lpwstr>Informationsbeauftragter</vt:lpwstr>
  </property>
  <property fmtid="{D5CDD505-2E9C-101B-9397-08002B2CF9AE}" pid="13" name="titelabsamt">
    <vt:lpwstr>Staatskanzlei STK</vt:lpwstr>
  </property>
</Properties>
</file>